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uto"/>
        <w:ind w:left="-359" w:leftChars="-171"/>
        <w:rPr>
          <w:rFonts w:hint="eastAsia" w:ascii="黑体" w:hAnsi="ˎ̥" w:eastAsia="黑体" w:cs="宋体"/>
          <w:color w:val="000000"/>
          <w:kern w:val="0"/>
          <w:sz w:val="32"/>
          <w:szCs w:val="28"/>
        </w:rPr>
      </w:pPr>
      <w:r>
        <w:rPr>
          <w:rFonts w:hint="eastAsia" w:ascii="黑体" w:hAnsi="ˎ̥" w:eastAsia="黑体" w:cs="宋体"/>
          <w:color w:val="000000"/>
          <w:kern w:val="0"/>
          <w:sz w:val="32"/>
          <w:szCs w:val="28"/>
        </w:rPr>
        <w:t>附件</w:t>
      </w:r>
    </w:p>
    <w:p>
      <w:pPr>
        <w:widowControl/>
        <w:shd w:val="clear" w:color="auto" w:fill="FFFFFF"/>
        <w:spacing w:line="480" w:lineRule="auto"/>
        <w:jc w:val="center"/>
        <w:rPr>
          <w:rFonts w:hint="eastAsia" w:ascii="仿宋_GB2312" w:hAnsi="ˎ̥" w:eastAsia="仿宋_GB2312" w:cs="宋体"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pacing w:line="480" w:lineRule="auto"/>
        <w:jc w:val="center"/>
        <w:rPr>
          <w:rFonts w:hint="eastAsia" w:ascii="仿宋_GB2312" w:hAnsi="ˎ̥" w:eastAsia="仿宋_GB2312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仿宋_GB2312" w:hAnsi="ˎ̥" w:eastAsia="仿宋_GB2312" w:cs="宋体"/>
          <w:b/>
          <w:bCs/>
          <w:color w:val="000000"/>
          <w:kern w:val="0"/>
          <w:sz w:val="36"/>
          <w:szCs w:val="36"/>
        </w:rPr>
        <w:t>三明市推荐申报201</w:t>
      </w:r>
      <w:r>
        <w:rPr>
          <w:rFonts w:hint="eastAsia" w:ascii="仿宋_GB2312" w:hAnsi="ˎ̥" w:eastAsia="仿宋_GB2312" w:cs="宋体"/>
          <w:b/>
          <w:bCs/>
          <w:color w:val="000000"/>
          <w:kern w:val="0"/>
          <w:sz w:val="36"/>
          <w:szCs w:val="36"/>
          <w:lang w:val="en-US" w:eastAsia="zh-CN"/>
        </w:rPr>
        <w:t>9</w:t>
      </w:r>
      <w:r>
        <w:rPr>
          <w:rFonts w:hint="eastAsia" w:ascii="仿宋_GB2312" w:hAnsi="ˎ̥" w:eastAsia="仿宋_GB2312" w:cs="宋体"/>
          <w:b/>
          <w:bCs/>
          <w:color w:val="000000"/>
          <w:kern w:val="0"/>
          <w:sz w:val="36"/>
          <w:szCs w:val="36"/>
        </w:rPr>
        <w:t>年度福建省科学技术奖项目</w:t>
      </w:r>
    </w:p>
    <w:p>
      <w:pPr>
        <w:widowControl/>
        <w:shd w:val="clear" w:color="auto" w:fill="FFFFFF"/>
        <w:spacing w:after="156" w:afterLines="50" w:line="480" w:lineRule="auto"/>
        <w:jc w:val="center"/>
        <w:rPr>
          <w:rFonts w:hint="eastAsia" w:ascii="仿宋_GB2312" w:hAnsi="ˎ̥" w:eastAsia="仿宋_GB2312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仿宋_GB2312" w:hAnsi="ˎ̥" w:eastAsia="仿宋_GB2312" w:cs="宋体"/>
          <w:b/>
          <w:bCs/>
          <w:color w:val="000000"/>
          <w:kern w:val="0"/>
          <w:sz w:val="36"/>
          <w:szCs w:val="36"/>
        </w:rPr>
        <w:t>的项目名称、主要完成人、主要完成单位名单</w:t>
      </w:r>
    </w:p>
    <w:tbl>
      <w:tblPr>
        <w:tblStyle w:val="3"/>
        <w:tblW w:w="1012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957"/>
        <w:gridCol w:w="2842"/>
        <w:gridCol w:w="3731"/>
        <w:gridCol w:w="10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49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项目名称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主要完成单位</w:t>
            </w:r>
          </w:p>
        </w:tc>
        <w:tc>
          <w:tcPr>
            <w:tcW w:w="373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主要完成人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申报奖种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废弃轮胎裂解炭黑的高性能改性技术及工业化应用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三明学院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明溪县宝福再生资源开发中心</w:t>
            </w:r>
          </w:p>
        </w:tc>
        <w:tc>
          <w:tcPr>
            <w:tcW w:w="37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苏志忠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黄世俊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林明穗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崔国星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罗正根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王仁章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张启卫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肖旺钏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黄葵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方丽华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科学技术进步奖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高性能特大型高锰钢圆锥破碎机衬板关键技术研究及应用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三明市毅君机械铸造有限公司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三明学院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三明市蓝天机械制造有限公司</w:t>
            </w:r>
          </w:p>
        </w:tc>
        <w:tc>
          <w:tcPr>
            <w:tcW w:w="37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刘渊毅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王春荣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蔡建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黄高翔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夏尔冬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兰明英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张璐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郑明华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刘昊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E48D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刘薇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科学技术进步奖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病死畜禽无害化智能处理机关键技术及应用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三明学院</w:t>
            </w:r>
          </w:p>
        </w:tc>
        <w:tc>
          <w:tcPr>
            <w:tcW w:w="37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任雯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胥布工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闻霞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赖森财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连升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科学技术进步奖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高品质大型汽轮机铸钢件关键技术研究与应用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福建省开诚机械有限公司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三明学院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温州市开诚机械有限公司</w:t>
            </w:r>
          </w:p>
        </w:tc>
        <w:tc>
          <w:tcPr>
            <w:tcW w:w="37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张滨旭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刘建军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俞惠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高伟峰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黄海彪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高浩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许秋林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魏剑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科学技术进步奖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镶块式高性能旋切刀辊关键技术及应用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三明市普诺维机械有限公司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三明学院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圣智（福建）热处理有限公司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三明市锐格模切科技有限公司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德普惠（福建）自动化设备有限公司</w:t>
            </w:r>
          </w:p>
        </w:tc>
        <w:tc>
          <w:tcPr>
            <w:tcW w:w="37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陈阳升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郭尚接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林炜鑫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高浩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廖昌城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余富才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吴纯海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林冯树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陈玉华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科学技术进步奖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环境友好型含氟多氧杂表面活性剂的产业化技术及应用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三明市海斯福化工有限责任公司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三明学院</w:t>
            </w:r>
          </w:p>
        </w:tc>
        <w:tc>
          <w:tcPr>
            <w:tcW w:w="37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吴成英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肖旺钏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谢伟东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李奇勇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吕涛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张运文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江丽军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汤洪海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王孟英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念保义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科学技术进步奖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湖库型饮用水源地原位静默生态修复技术的研究与应用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三明市环境保护信息宣传教育中心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华川技术有限公司</w:t>
            </w:r>
          </w:p>
        </w:tc>
        <w:tc>
          <w:tcPr>
            <w:tcW w:w="37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罗建平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林映津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曾小妹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刘毅勐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林孔飞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余任重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科学技术进步奖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马尾松细柄阿丁枫林相改造技术及生态功能研究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三明市林业科技推广中心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福建省尤溪国有林场</w:t>
            </w:r>
          </w:p>
        </w:tc>
        <w:tc>
          <w:tcPr>
            <w:tcW w:w="37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陈绍栓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载璋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詹学齐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陈彬苏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许建伟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胡永颜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黄修麟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陈淑容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肖德信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科学技术进步奖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4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植物源农药对福建主要林木食叶害虫毒力及应用研究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沙县林业科技推广中心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福建省林业科学研究院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三明市罗卜岩自然保护区管理站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南平市林业局速生丰产林基地办公室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福建省沙县官庄国有林场</w:t>
            </w:r>
          </w:p>
        </w:tc>
        <w:tc>
          <w:tcPr>
            <w:tcW w:w="37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洪宜聪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丁珌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黄茂根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黄健韬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陈爱平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刘化桐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乐兴钊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杨希林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柳滨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康永武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科学技术进步奖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4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城铁高铁车门关键件轻量化技术开发及产业化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机械科学研究总院（将乐）半固态技术研究所有限公司</w:t>
            </w:r>
          </w:p>
        </w:tc>
        <w:tc>
          <w:tcPr>
            <w:tcW w:w="37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郑金传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黄街华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钟火荣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张建忠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林佳伟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李祥准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科学技术进步奖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67472"/>
    <w:rsid w:val="30967472"/>
    <w:rsid w:val="4AB8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wordWrap w:val="0"/>
      <w:spacing w:line="480" w:lineRule="auto"/>
      <w:jc w:val="left"/>
    </w:pPr>
    <w:rPr>
      <w:rFonts w:ascii="ˎ̥" w:hAnsi="ˎ̥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2019-09-06T03:43:00Z</dcterms:created>
  <dc:creator>Lili（草禾刀）</dc:creator>
  <cp:lastModifiedBy>Lili（草禾刀）</cp:lastModifiedBy>
  <dcterms:modified xsi:type="dcterms:W3CDTF">2019-09-09T03:49:55Z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