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eastAsia="黑体" w:cs="黑体"/>
          <w:color w:val="00000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附件1  </w:t>
      </w:r>
      <w:r>
        <w:rPr>
          <w:rFonts w:hint="eastAsia" w:ascii="黑体" w:eastAsia="黑体" w:cs="黑体"/>
          <w:color w:val="000000"/>
          <w:sz w:val="32"/>
          <w:szCs w:val="32"/>
        </w:rPr>
        <w:t xml:space="preserve">     </w:t>
      </w:r>
    </w:p>
    <w:p>
      <w:pPr>
        <w:widowControl/>
        <w:snapToGrid w:val="0"/>
        <w:spacing w:after="313" w:line="540" w:lineRule="exact"/>
        <w:jc w:val="center"/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科技成果信息表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545"/>
        <w:gridCol w:w="5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color w:val="000000"/>
                <w:sz w:val="28"/>
                <w:szCs w:val="28"/>
              </w:rPr>
              <w:t>成果项目名称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兼用型优质甘薯新品种龙薯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所属领域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知识产权情况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品种权归属龙岩市农业科学研究所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第一完成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Cs/>
                <w:sz w:val="28"/>
                <w:szCs w:val="28"/>
              </w:rPr>
              <w:t>单位名称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</w:rPr>
              <w:t>龙岩市农业科学研究所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/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Cs/>
                <w:sz w:val="28"/>
                <w:szCs w:val="28"/>
              </w:rPr>
              <w:t>单位性质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/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Cs/>
                <w:sz w:val="28"/>
                <w:szCs w:val="28"/>
              </w:rPr>
              <w:t>联系人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梁金平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/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13055863669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成果简介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（250字内）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1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审定情况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GPD甘薯（2020）350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1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选育单位：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龙岩市农业科学研究所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1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品种来源：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龙薯9号为母本放任授粉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1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特征特性：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株型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蔓半直立，单株结薯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3-6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个，薯块纺缍形，薯皮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中等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红色，薯肉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中等黄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色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，结薯集中、薯块均匀。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生育期120-140天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干物率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34.4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%，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粉率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21.9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%，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粗蛋白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3.06%，还原糖含量2.3%，可溶性糖含量4.6%，维生素C含量28.6mg/100g，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食味评分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83.77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外观评分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83.03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中感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蔓割病、高感薯瘟病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较耐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干旱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宜福建省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非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薯瘟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病区种植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500" w:lineRule="exact"/>
              <w:ind w:firstLine="481" w:firstLineChars="2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产量表现：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区试两年鲜薯平均亩产2226.97kg，比对照金山57减产7.73%；薯干亩产773.53kg，比对照增产21.19%；淀粉亩产488.56kg，比对照增产30.82%。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1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栽培要点：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早薯于5月份、晚薯于立秋前插植；早薯亩种植3000～3500株、晚薯亩种植3500～4000株；亩施纯氮9公斤，氮、磷、钾比例以1：0.5：1.5为宜，基肥:点穴肥:夹边肥比例为５：1：４；生育期控制在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天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；注意防治病虫害。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龙薯116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具有鲜薯产量较高，薯干产量高，鲜食品质优等特点，可以作为优质食用、加工及饲用等兼用型品种，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入选为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2023年福建省主推甘薯品种，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有较好的推广应用前景。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合作方式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  <w:lang w:eastAsia="zh-CN"/>
              </w:rPr>
              <w:t>授权许可、成果转让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  <w:t>推荐单位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  <w:t>意见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  <w:t>（加盖公章）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eastAsia="仿宋_GB2312" w:cs="仿宋_GB2312"/>
                <w:sz w:val="28"/>
                <w:szCs w:val="28"/>
              </w:rPr>
            </w:pP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 xml:space="preserve">                  单位（公章）：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 xml:space="preserve">                 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永中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D2F49"/>
    <w:rsid w:val="FFFF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永中宋体"/>
      <w:kern w:val="2"/>
      <w:sz w:val="21"/>
      <w:lang w:val="en-US" w:eastAsia="zh-CN" w:bidi="ar-SA"/>
    </w:rPr>
  </w:style>
  <w:style w:type="paragraph" w:styleId="2">
    <w:name w:val="heading 2"/>
    <w:next w:val="1"/>
    <w:qFormat/>
    <w:uiPriority w:val="0"/>
    <w:pPr>
      <w:spacing w:before="100" w:beforeAutospacing="1" w:after="100" w:afterAutospacing="1"/>
      <w:outlineLvl w:val="1"/>
    </w:pPr>
    <w:rPr>
      <w:rFonts w:ascii="宋体" w:hAnsi="永中宋体" w:eastAsia="宋体" w:cs="宋体"/>
      <w:b/>
      <w:bCs/>
      <w:sz w:val="36"/>
      <w:szCs w:val="36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2026-07-20T17:15:00Z</dcterms:created>
  <dc:creator>zy</dc:creator>
  <cp:lastModifiedBy>FF</cp:lastModifiedBy>
  <dcterms:modified xsi:type="dcterms:W3CDTF">2026-08-03T11:48:46Z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eyJoZGlkIjoiMjUyNWY2YzcwYjNkMTE1OWZhMTdlNTg5ZmFlOWQ2ZjgiLCJ1c2VySWQiOiI1NjEzMjI3MjcifQ==</vt:lpwstr>
  </property>
  <property fmtid="{D5CDD505-2E9C-101B-9397-08002B2CF9AE}" pid="4" name="ICV">
    <vt:lpwstr>67602D3EBAA94F3EB77D1A980C2BE850_12</vt:lpwstr>
  </property>
</Properties>
</file>