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beforeLines="20" w:afterLines="20"/>
        <w:jc w:val="center"/>
        <w:rPr>
          <w:rFonts w:ascii="方正小标宋简体" w:hAnsi="方正小标宋简体"/>
          <w:w w:val="95"/>
          <w:kern w:val="0"/>
          <w:sz w:val="40"/>
          <w:szCs w:val="40"/>
        </w:rPr>
      </w:pPr>
      <w:r>
        <w:rPr>
          <w:rFonts w:ascii="方正小标宋简体" w:hAnsi="方正小标宋简体"/>
          <w:spacing w:val="28"/>
          <w:w w:val="95"/>
          <w:kern w:val="0"/>
          <w:sz w:val="40"/>
          <w:szCs w:val="40"/>
        </w:rPr>
        <w:t>科技成果信息</w:t>
      </w:r>
      <w:r>
        <w:rPr>
          <w:rFonts w:ascii="方正小标宋简体" w:hAnsi="方正小标宋简体"/>
          <w:w w:val="95"/>
          <w:kern w:val="0"/>
          <w:sz w:val="40"/>
          <w:szCs w:val="40"/>
        </w:rPr>
        <w:t>表</w:t>
      </w:r>
    </w:p>
    <w:p>
      <w:pPr>
        <w:autoSpaceDE w:val="0"/>
        <w:snapToGrid w:val="0"/>
        <w:spacing w:line="520" w:lineRule="exact"/>
        <w:jc w:val="left"/>
        <w:rPr>
          <w:rFonts w:ascii="楷体_GB2312" w:hAnsi="楷体_GB2312"/>
          <w:bCs/>
          <w:color w:val="000000"/>
          <w:kern w:val="0"/>
          <w:sz w:val="24"/>
          <w:szCs w:val="24"/>
        </w:rPr>
      </w:pPr>
      <w:r>
        <w:rPr>
          <w:rFonts w:ascii="楷体_GB2312" w:hAnsi="楷体_GB2312"/>
          <w:bCs/>
          <w:sz w:val="24"/>
          <w:szCs w:val="24"/>
        </w:rPr>
        <w:t xml:space="preserve">填报单位： 三明市农业科学研究院  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成果项目名称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铁皮石斛种质资源收集评价与创新性利用</w:t>
            </w:r>
          </w:p>
          <w:p>
            <w:pPr>
              <w:keepNext w:val="0"/>
              <w:keepLines w:val="0"/>
              <w:widowControl/>
              <w:suppressLineNumbers w:val="0"/>
              <w:ind w:firstLine="2160" w:firstLineChars="90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成果号：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352022Y0128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农业与林业科学技术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选育品种3个，省地方标准1项，</w:t>
            </w:r>
            <w:r>
              <w:rPr>
                <w:rFonts w:hint="eastAsia" w:ascii="仿宋_GB2312"/>
                <w:sz w:val="24"/>
                <w:szCs w:val="24"/>
              </w:rPr>
              <w:t>授权专利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/>
                <w:sz w:val="24"/>
                <w:szCs w:val="24"/>
              </w:rPr>
              <w:t>件，发表论文1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/>
                <w:sz w:val="24"/>
                <w:szCs w:val="24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 w:cs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0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成果简介</w:t>
            </w:r>
          </w:p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（</w:t>
            </w:r>
            <w:r>
              <w:rPr>
                <w:rFonts w:eastAsia="宋体"/>
                <w:sz w:val="24"/>
                <w:szCs w:val="24"/>
              </w:rPr>
              <w:t>250</w:t>
            </w:r>
            <w:r>
              <w:rPr>
                <w:rFonts w:ascii="楷体_GB2312" w:hAnsi="楷体_GB2312"/>
                <w:sz w:val="24"/>
                <w:szCs w:val="24"/>
              </w:rPr>
              <w:t>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1" w:firstLineChars="200"/>
              <w:jc w:val="left"/>
              <w:textAlignment w:val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/>
                <w:bCs/>
                <w:sz w:val="24"/>
                <w:szCs w:val="24"/>
              </w:rPr>
              <w:t>应用领域</w:t>
            </w:r>
            <w:r>
              <w:rPr>
                <w:rFonts w:hint="eastAsia" w:ascii="仿宋_GB2312"/>
                <w:sz w:val="24"/>
                <w:szCs w:val="24"/>
              </w:rPr>
              <w:t>：农作物种质资源研究、遗传育种学、栽培学与良种繁育学</w:t>
            </w:r>
            <w:r>
              <w:rPr>
                <w:rFonts w:hint="eastAsia" w:ascii="仿宋_GB2312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1" w:firstLineChars="200"/>
              <w:jc w:val="left"/>
              <w:textAlignment w:val="auto"/>
              <w:rPr>
                <w:rFonts w:hint="eastAsia" w:ascii="华文仿宋" w:hAnsi="华文仿宋" w:eastAsia="华文仿宋" w:cs="华文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/>
                <w:b/>
                <w:bCs/>
                <w:sz w:val="24"/>
                <w:szCs w:val="24"/>
              </w:rPr>
              <w:t>技术指标</w:t>
            </w:r>
            <w:r>
              <w:rPr>
                <w:rFonts w:hint="eastAsia" w:ascii="仿宋_GB2312"/>
                <w:sz w:val="24"/>
                <w:szCs w:val="24"/>
              </w:rPr>
              <w:t>：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sz w:val="22"/>
                <w:szCs w:val="22"/>
                <w:lang w:val="en-US" w:eastAsia="zh-CN" w:bidi="ar"/>
              </w:rPr>
              <w:t>1.收集保存铁皮石斛种质211份，建立离体种质资源库，发现泰宁为我国南方野生铁皮石斛多样性中心；制订福建省地方标准"地理标志产品 泰宁铁皮石斛"，发明基于叶绿体基因SNP的快速鉴定技术；揭示红叶红杆性状组分特征及分子调控机理，鉴定关键调控基因DcTT8、DcTTG1；.创新瓶内提早选种方法，育种周期由6-7年缩短至2-3年，育成明斛1号、泰斛1号、明斛3号3个国家植物新品种权授权品种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1" w:firstLineChars="200"/>
              <w:jc w:val="left"/>
              <w:textAlignment w:val="auto"/>
              <w:rPr>
                <w:rFonts w:ascii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sz w:val="24"/>
                <w:szCs w:val="24"/>
                <w:lang w:val="en-US" w:eastAsia="zh-CN"/>
              </w:rPr>
              <w:t>应用前景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sz w:val="22"/>
                <w:szCs w:val="22"/>
                <w:lang w:val="en-US" w:eastAsia="zh-CN" w:bidi="ar"/>
              </w:rPr>
              <w:t>：累计推广新品种新技术面积7048亩，新增社会效益16872.8万元，技术综合性能达国内领先水平，经济社会效益显著，应用前景广阔。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snapToGrid w:val="0"/>
              <w:spacing w:line="52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snapToGrid w:val="0"/>
              <w:spacing w:line="52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产学研合作、技术服务</w:t>
            </w:r>
            <w:r>
              <w:rPr>
                <w:rFonts w:hint="eastAsia" w:ascii="仿宋_GB2312"/>
                <w:sz w:val="24"/>
                <w:szCs w:val="24"/>
              </w:rPr>
              <w:t>、</w:t>
            </w:r>
            <w:r>
              <w:rPr>
                <w:rFonts w:hint="eastAsia" w:ascii="仿宋_GB2312" w:cs="仿宋_GB2312"/>
                <w:sz w:val="24"/>
                <w:szCs w:val="24"/>
              </w:rPr>
              <w:t>联合开发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C5FEB"/>
    <w:rsid w:val="53EC5FEB"/>
    <w:rsid w:val="FFF79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449</Words>
  <Characters>509</Characters>
  <Lines>0</Lines>
  <Paragraphs>0</Paragraphs>
  <TotalTime>1</TotalTime>
  <ScaleCrop>false</ScaleCrop>
  <LinksUpToDate>false</LinksUpToDate>
  <CharactersWithSpaces>517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2026-07-23T16:01:00Z</dcterms:created>
  <dc:creator>admin</dc:creator>
  <cp:lastModifiedBy>FF</cp:lastModifiedBy>
  <dcterms:modified xsi:type="dcterms:W3CDTF">2026-08-03T09:57:52Z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EA043150F4834A97961CEC4AE83AF0FE</vt:lpwstr>
  </property>
</Properties>
</file>