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beforeLines="20" w:afterLines="20"/>
        <w:jc w:val="center"/>
        <w:rPr>
          <w:rFonts w:hint="eastAsia" w:ascii="方正小标宋简体" w:hAnsi="方正小标宋简体"/>
          <w:w w:val="95"/>
          <w:kern w:val="0"/>
          <w:sz w:val="40"/>
          <w:szCs w:val="40"/>
        </w:rPr>
      </w:pPr>
      <w:r>
        <w:rPr>
          <w:rFonts w:ascii="方正小标宋简体" w:hAnsi="方正小标宋简体"/>
          <w:spacing w:val="28"/>
          <w:w w:val="95"/>
          <w:kern w:val="0"/>
          <w:sz w:val="40"/>
          <w:szCs w:val="40"/>
        </w:rPr>
        <w:t>科技成果信息</w:t>
      </w:r>
      <w:r>
        <w:rPr>
          <w:rFonts w:ascii="方正小标宋简体" w:hAnsi="方正小标宋简体"/>
          <w:w w:val="95"/>
          <w:kern w:val="0"/>
          <w:sz w:val="40"/>
          <w:szCs w:val="40"/>
        </w:rPr>
        <w:t>表</w:t>
      </w:r>
    </w:p>
    <w:p>
      <w:pPr>
        <w:autoSpaceDE w:val="0"/>
        <w:spacing w:beforeLines="20" w:afterLines="20"/>
        <w:rPr>
          <w:rFonts w:ascii="方正小标宋简体" w:hAnsi="方正小标宋简体"/>
          <w:w w:val="95"/>
          <w:kern w:val="0"/>
          <w:sz w:val="40"/>
          <w:szCs w:val="40"/>
        </w:rPr>
      </w:pPr>
      <w:r>
        <w:rPr>
          <w:rFonts w:ascii="楷体_GB2312" w:hAnsi="楷体_GB2312"/>
          <w:bCs/>
          <w:sz w:val="24"/>
          <w:szCs w:val="24"/>
        </w:rPr>
        <w:t xml:space="preserve">填报单位： 三明市农业科学研究院   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成果项目名称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/>
                <w:sz w:val="24"/>
                <w:szCs w:val="24"/>
              </w:rPr>
            </w:pPr>
            <w:bookmarkStart w:id="0" w:name="OLE_LINK10"/>
            <w:r>
              <w:rPr>
                <w:rFonts w:hint="eastAsia" w:ascii="仿宋_GB2312"/>
                <w:sz w:val="24"/>
                <w:szCs w:val="24"/>
              </w:rPr>
              <w:t>多花黄精种质及产业化关键技术创新与应用</w:t>
            </w:r>
          </w:p>
          <w:bookmarkEnd w:id="0"/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（成果登记号：9352026Y0064）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bookmarkStart w:id="1" w:name="_GoBack"/>
            <w:r>
              <w:rPr>
                <w:rFonts w:hint="eastAsia" w:ascii="仿宋_GB2312"/>
                <w:sz w:val="24"/>
                <w:szCs w:val="24"/>
              </w:rPr>
              <w:t>农业与林业科学技术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选育品种</w:t>
            </w:r>
            <w:r>
              <w:rPr>
                <w:rFonts w:hint="eastAsia" w:eastAsia="宋体"/>
                <w:sz w:val="24"/>
                <w:szCs w:val="24"/>
              </w:rPr>
              <w:t>6</w:t>
            </w:r>
            <w:r>
              <w:rPr>
                <w:rFonts w:hint="eastAsia" w:ascii="仿宋_GB2312"/>
                <w:sz w:val="24"/>
                <w:szCs w:val="24"/>
              </w:rPr>
              <w:t>个，授权专利</w:t>
            </w:r>
            <w:r>
              <w:rPr>
                <w:rFonts w:hint="eastAsia" w:eastAsia="宋体"/>
                <w:sz w:val="24"/>
                <w:szCs w:val="24"/>
              </w:rPr>
              <w:t>8</w:t>
            </w:r>
            <w:r>
              <w:rPr>
                <w:rFonts w:hint="eastAsia" w:ascii="仿宋_GB2312"/>
                <w:sz w:val="24"/>
                <w:szCs w:val="24"/>
              </w:rPr>
              <w:t>件，制订省标准</w:t>
            </w:r>
            <w:r>
              <w:rPr>
                <w:rFonts w:hint="eastAsia" w:eastAsia="宋体"/>
                <w:sz w:val="24"/>
                <w:szCs w:val="24"/>
              </w:rPr>
              <w:t>1</w:t>
            </w:r>
            <w:r>
              <w:rPr>
                <w:rFonts w:hint="eastAsia" w:ascii="仿宋_GB2312"/>
                <w:sz w:val="24"/>
                <w:szCs w:val="24"/>
              </w:rPr>
              <w:t>项，发表论文</w:t>
            </w:r>
            <w:r>
              <w:rPr>
                <w:rFonts w:hint="eastAsia" w:eastAsia="宋体"/>
                <w:sz w:val="24"/>
                <w:szCs w:val="24"/>
              </w:rPr>
              <w:t>18</w:t>
            </w:r>
            <w:r>
              <w:rPr>
                <w:rFonts w:hint="eastAsia" w:ascii="仿宋_GB2312"/>
                <w:sz w:val="24"/>
                <w:szCs w:val="24"/>
              </w:rPr>
              <w:t>篇，培养研究生</w:t>
            </w:r>
            <w:r>
              <w:rPr>
                <w:rFonts w:hint="eastAsia" w:eastAsia="宋体"/>
                <w:sz w:val="24"/>
                <w:szCs w:val="24"/>
              </w:rPr>
              <w:t>10</w:t>
            </w:r>
            <w:r>
              <w:rPr>
                <w:rFonts w:hint="eastAsia" w:ascii="仿宋_GB2312"/>
                <w:sz w:val="24"/>
                <w:szCs w:val="24"/>
              </w:rPr>
              <w:t>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903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0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90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90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5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成果简介</w:t>
            </w:r>
          </w:p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（</w:t>
            </w:r>
            <w:r>
              <w:rPr>
                <w:rFonts w:eastAsia="宋体"/>
                <w:sz w:val="24"/>
                <w:szCs w:val="24"/>
              </w:rPr>
              <w:t>250</w:t>
            </w:r>
            <w:r>
              <w:rPr>
                <w:rFonts w:ascii="楷体_GB2312" w:hAnsi="楷体_GB2312"/>
                <w:sz w:val="24"/>
                <w:szCs w:val="24"/>
              </w:rPr>
              <w:t>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sz w:val="24"/>
                <w:szCs w:val="24"/>
              </w:rPr>
              <w:t>应用领域</w:t>
            </w:r>
            <w:r>
              <w:rPr>
                <w:rFonts w:hint="eastAsia" w:ascii="仿宋_GB2312"/>
                <w:sz w:val="24"/>
                <w:szCs w:val="24"/>
              </w:rPr>
              <w:t>：</w:t>
            </w:r>
            <w:r>
              <w:rPr>
                <w:rFonts w:hint="eastAsia" w:ascii="仿宋_GB2312" w:cs="仿宋_GB2312"/>
                <w:sz w:val="24"/>
                <w:szCs w:val="24"/>
              </w:rPr>
              <w:t>中药材种植、林下经济与药食同源功能食品加工产业</w:t>
            </w:r>
            <w:r>
              <w:rPr>
                <w:rFonts w:hint="eastAsia" w:ascii="仿宋_GB2312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sz w:val="24"/>
                <w:szCs w:val="24"/>
              </w:rPr>
              <w:t>技术指标</w:t>
            </w:r>
            <w:r>
              <w:rPr>
                <w:rFonts w:hint="eastAsia" w:ascii="仿宋_GB2312"/>
                <w:sz w:val="24"/>
                <w:szCs w:val="24"/>
              </w:rPr>
              <w:t>：</w:t>
            </w:r>
            <w:r>
              <w:rPr>
                <w:rFonts w:hint="eastAsia" w:cs="仿宋_GB2312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完成305份种质鉴定与评价；克隆鉴定基因19个；构建化学诱变体系，创制株系150份</w:t>
            </w:r>
            <w:r>
              <w:rPr>
                <w:rFonts w:hint="eastAsia" w:ascii="仿宋_GB2312" w:cs="仿宋_GB2312"/>
                <w:sz w:val="24"/>
                <w:szCs w:val="24"/>
              </w:rPr>
              <w:t>。</w:t>
            </w:r>
            <w:r>
              <w:rPr>
                <w:rFonts w:hint="eastAsia" w:eastAsia="宋体" w:cs="仿宋_GB2312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首创微根茎组培快繁模式，45天即可获得微根茎，育苗周期由传统3-4年大幅压缩至1.5-2年，种苗单株质量提升5倍；林下栽培因子调控技术研究，搭建标准化种植体系</w:t>
            </w:r>
            <w:r>
              <w:rPr>
                <w:rFonts w:hint="eastAsia" w:ascii="仿宋_GB2312" w:cs="仿宋_GB2312"/>
                <w:sz w:val="24"/>
                <w:szCs w:val="24"/>
              </w:rPr>
              <w:t>。</w:t>
            </w:r>
            <w:r>
              <w:rPr>
                <w:rFonts w:hint="eastAsia" w:eastAsia="宋体" w:cs="仿宋_GB2312"/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率先定向选育沙县小吃专用品种，研发黄精拌面、炖罐、卤味等15款药膳新品；优化产地初加工及九制核心工艺参数，自主研发专用加工设备3套，研制高附加值深加工产品49款</w:t>
            </w:r>
            <w:r>
              <w:rPr>
                <w:rFonts w:hint="eastAsia" w:ascii="仿宋_GB2312" w:cs="仿宋_GB2312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sz w:val="24"/>
                <w:szCs w:val="24"/>
              </w:rPr>
              <w:t>应用前景：</w:t>
            </w:r>
            <w:r>
              <w:rPr>
                <w:rFonts w:hint="eastAsia" w:ascii="仿宋_GB2312" w:cs="仿宋_GB2312"/>
                <w:sz w:val="24"/>
                <w:szCs w:val="24"/>
              </w:rPr>
              <w:t>近三年累计推广种植</w:t>
            </w:r>
            <w:r>
              <w:rPr>
                <w:rFonts w:hint="eastAsia" w:eastAsia="宋体" w:cs="仿宋_GB2312"/>
                <w:sz w:val="24"/>
                <w:szCs w:val="24"/>
              </w:rPr>
              <w:t>13.82</w:t>
            </w:r>
            <w:r>
              <w:rPr>
                <w:rFonts w:hint="eastAsia" w:ascii="仿宋_GB2312" w:cs="仿宋_GB2312"/>
                <w:sz w:val="24"/>
                <w:szCs w:val="24"/>
              </w:rPr>
              <w:t>万亩，覆盖湖南、安徽、江西、浙江、福建等核心产区。</w:t>
            </w:r>
            <w:r>
              <w:rPr>
                <w:rFonts w:hint="eastAsia" w:ascii="仿宋_GB2312"/>
                <w:sz w:val="24"/>
                <w:szCs w:val="24"/>
              </w:rPr>
              <w:t>该成果</w:t>
            </w:r>
            <w:r>
              <w:rPr>
                <w:rFonts w:hint="eastAsia" w:ascii="仿宋_GB2312" w:cs="仿宋_GB2312"/>
                <w:sz w:val="24"/>
                <w:szCs w:val="24"/>
              </w:rPr>
              <w:t>深度融合乡村振兴与大健康产业发展需求，既推动中药材绿色生态种植，提升林地综合利用效率，兼具显著的经济、生态与社会效益，应用前景广阔、示范引领作用突出。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snapToGrid w:val="0"/>
              <w:spacing w:line="52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snapToGrid w:val="0"/>
              <w:spacing w:line="520" w:lineRule="exact"/>
              <w:jc w:val="both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产学研合作、技术服务</w:t>
            </w:r>
            <w:r>
              <w:rPr>
                <w:rFonts w:hint="eastAsia" w:ascii="仿宋_GB2312"/>
                <w:sz w:val="24"/>
                <w:szCs w:val="24"/>
              </w:rPr>
              <w:t>、</w:t>
            </w:r>
            <w:r>
              <w:rPr>
                <w:rFonts w:hint="eastAsia" w:ascii="仿宋_GB2312" w:cs="仿宋_GB2312"/>
                <w:sz w:val="24"/>
                <w:szCs w:val="24"/>
              </w:rPr>
              <w:t>联合开发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66"/>
    <w:rsid w:val="002C1366"/>
    <w:rsid w:val="00493F54"/>
    <w:rsid w:val="004B683D"/>
    <w:rsid w:val="004B7ECE"/>
    <w:rsid w:val="005507FD"/>
    <w:rsid w:val="00621CD3"/>
    <w:rsid w:val="007F1366"/>
    <w:rsid w:val="009915A4"/>
    <w:rsid w:val="00AE4833"/>
    <w:rsid w:val="00B76069"/>
    <w:rsid w:val="00E70287"/>
    <w:rsid w:val="145C121D"/>
    <w:rsid w:val="52BF6ACD"/>
    <w:rsid w:val="75BFCECE"/>
    <w:rsid w:val="8FF7C286"/>
    <w:rsid w:val="F7FF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缩进311"/>
    <w:basedOn w:val="1"/>
    <w:next w:val="1"/>
    <w:qFormat/>
    <w:uiPriority w:val="0"/>
    <w:pPr>
      <w:widowControl/>
      <w:wordWrap w:val="0"/>
      <w:spacing w:before="100" w:beforeAutospacing="1" w:after="100" w:afterAutospacing="1"/>
      <w:ind w:left="3400"/>
    </w:pPr>
    <w:rPr>
      <w:rFonts w:ascii="Calibri" w:hAnsi="Calibri" w:eastAsia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Win7w.Com</Company>
  <Pages>3</Pages>
  <Words>962</Words>
  <Characters>1095</Characters>
  <Lines>10</Lines>
  <Paragraphs>2</Paragraphs>
  <TotalTime>229</TotalTime>
  <ScaleCrop>false</ScaleCrop>
  <LinksUpToDate>false</LinksUpToDate>
  <CharactersWithSpaces>1110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2026-07-09T03:35:00Z</dcterms:created>
  <dc:creator>Win7w</dc:creator>
  <cp:lastModifiedBy>FF</cp:lastModifiedBy>
  <dcterms:modified xsi:type="dcterms:W3CDTF">2026-08-03T09:45:08Z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8AC72D47C84542168A068F701A64B352</vt:lpwstr>
  </property>
</Properties>
</file>